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C3" w:rsidRPr="00224BC3" w:rsidRDefault="00224BC3" w:rsidP="00224BC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224BC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t>Зачем нужно итоговое собрание?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Итоговое собрание - это возможность инициативным группам представить свой проект, а жителям выбрать из них тот, который будет доработан для участия в конкурсе.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В протоколе итогового собрания фиксируются принятые на собрании решения: название проекта, размеры софинансирования от жителей, бизнеса и местного бюджета, неоплачиваемое (</w:t>
      </w:r>
      <w:proofErr w:type="spellStart"/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неденежное</w:t>
      </w:r>
      <w:proofErr w:type="spellEnd"/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) участие. Это позволит в дальнейшем упростить работу по реализации проекта.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4BC3" w:rsidRPr="00224BC3" w:rsidRDefault="00224BC3" w:rsidP="00224BC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Согласно законодательству проведение итогового собрания не является обязательным. Но ППМИ - это конкурс и, помимо положительных эффектов в работе с жителями, проведение итогового собрания, участие населения в итоговом собрании и наличие видеоматериалов входит в критерии оценки инициативных проектов, что существенно влияет на результаты конкурсного отбора. Поэтому в практике программы все участники выбирают инициативный проект именно на итоговом собрании.</w:t>
      </w:r>
    </w:p>
    <w:p w:rsidR="00224BC3" w:rsidRPr="00224BC3" w:rsidRDefault="00224BC3" w:rsidP="00224BC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224BC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t>Кто ведет итоговое собрание?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Председатель итогового собрания выбирается путем голосования участниками собрания. Чаще всего председателем выбирается глава муниципального образования, либо лицо, исполняющее его полномочия. Кроме председателя должен быть выбран секретарь, в его задачи будет входить ведение и оформление протокола итогового собрания.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4BC3" w:rsidRPr="00224BC3" w:rsidRDefault="00224BC3" w:rsidP="00224BC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На собрании обязательно должен присутствовать человек, а может целая команда специалистов, которые разбираются в основных условиях участия в ППМИ, понимают типологию проектов, возможных для участия, могут подсказать, к какому вопросу местного значения относятся рассматриваемые на собрании идеи и в чьей собственности здание или земельный участок, планируемый для реализации идеи.</w:t>
      </w:r>
    </w:p>
    <w:p w:rsidR="00224BC3" w:rsidRPr="00224BC3" w:rsidRDefault="00224BC3" w:rsidP="00224BC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224BC3">
        <w:rPr>
          <w:rFonts w:ascii="Source Code Pro" w:eastAsia="Times New Roman" w:hAnsi="Source Code Pro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Как проводить итоговое собрание?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Планируемая дата итогового собрания, так же как и даты мероприятий по предварительной работе, утверждается решением представительного органа муниципального образования.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Проведение мероприятия в </w:t>
      </w:r>
      <w:proofErr w:type="spellStart"/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онлайн</w:t>
      </w:r>
      <w:proofErr w:type="spellEnd"/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формате невозможно, поэтому при выборе времени проведения собрания необходимо учесть занятость населения - время не должно совпадать со временем работы жителей. Место проведения должно иметь транспортную доступность, помещение должно быть рассчитано на достаточное количество мест, быть технически оснащено для презентации итогов предварительной работы и демонстрации проектов.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На итоговое собрание стоит пригласить СМИ и выбрать ответственного за проведение фото- и видеосъемки собрания. Фотосъемка необходима для подтверждения количества участников итогового собрания и прикладывается в пакет документов к заявке. Видеосъемка необязательна, но ее наличие поможет заработать дополнительные баллы по критериям оценки инициативных проектов.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4BC3" w:rsidRPr="00224BC3" w:rsidRDefault="00224BC3" w:rsidP="00224BC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В целях методической поддержки командой Проектного центра инициативного </w:t>
      </w:r>
      <w:proofErr w:type="spellStart"/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бюджетирования</w:t>
      </w:r>
      <w:proofErr w:type="spellEnd"/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 Красноярского края разработана </w:t>
      </w:r>
      <w:r w:rsidRPr="00224BC3">
        <w:rPr>
          <w:rFonts w:ascii="Source Code Pro" w:eastAsia="Times New Roman" w:hAnsi="Source Code Pro" w:cs="Arial"/>
          <w:b/>
          <w:bCs/>
          <w:color w:val="183BC0"/>
          <w:sz w:val="27"/>
          <w:lang w:eastAsia="ru-RU"/>
        </w:rPr>
        <w:t>памятка по организации и проведению итогового собрания граждан и чек-лист проведения итогового собрания</w:t>
      </w:r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. Скачать их можно на сайте </w:t>
      </w:r>
      <w:hyperlink r:id="rId4" w:tgtFrame="_blank" w:history="1">
        <w:r w:rsidRPr="00224BC3">
          <w:rPr>
            <w:rFonts w:ascii="Source Code Pro" w:eastAsia="Times New Roman" w:hAnsi="Source Code Pro" w:cs="Arial"/>
            <w:color w:val="183BC0"/>
            <w:sz w:val="27"/>
            <w:u w:val="single"/>
            <w:lang w:eastAsia="ru-RU"/>
          </w:rPr>
          <w:t>ppmi24.ru/</w:t>
        </w:r>
        <w:proofErr w:type="spellStart"/>
        <w:r w:rsidRPr="00224BC3">
          <w:rPr>
            <w:rFonts w:ascii="Source Code Pro" w:eastAsia="Times New Roman" w:hAnsi="Source Code Pro" w:cs="Arial"/>
            <w:color w:val="183BC0"/>
            <w:sz w:val="27"/>
            <w:u w:val="single"/>
            <w:lang w:eastAsia="ru-RU"/>
          </w:rPr>
          <w:t>documents</w:t>
        </w:r>
        <w:proofErr w:type="spellEnd"/>
      </w:hyperlink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 в разделе «Итоговое собрание».</w:t>
      </w:r>
    </w:p>
    <w:p w:rsidR="00224BC3" w:rsidRPr="00224BC3" w:rsidRDefault="00224BC3" w:rsidP="00224BC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224BC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t>Как проходит выступление/защита проектов?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Количество </w:t>
      </w:r>
      <w:proofErr w:type="gramStart"/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проектов, рассматриваемых на итоговом собрании не ограничено</w:t>
      </w:r>
      <w:proofErr w:type="gramEnd"/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, все идеи, выдвигаемые жителями, должны быть рассмотрены и записаны в протоколе собрания. Не исключается выдвижение проектной идеи без предварительной подготовки, ведь идея может возникнуть в ходе обсуждения или соединить в себе несколько предложенных.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По каждому проекту необходимо обозначить месторасположение объекта реализации, предполагаемые виды работ и примерную стоимость проекта с разделением на доли софинансирования.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4BC3" w:rsidRPr="00224BC3" w:rsidRDefault="00224BC3" w:rsidP="00224BC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Форма подачи информации жителям может быть выбрана на усмотрение выступающего: презентации, плакаты, поделки, схемы, 3D-макеты, творческие выступления, вкусные съедобные макеты (торты, пирожные в виде будущего проекта) и пр.</w:t>
      </w:r>
    </w:p>
    <w:p w:rsidR="00224BC3" w:rsidRPr="00224BC3" w:rsidRDefault="00224BC3" w:rsidP="00224BC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6"/>
          <w:szCs w:val="36"/>
          <w:bdr w:val="none" w:sz="0" w:space="0" w:color="auto" w:frame="1"/>
          <w:lang w:eastAsia="ru-RU"/>
        </w:rPr>
      </w:pPr>
      <w:r w:rsidRPr="00224BC3">
        <w:rPr>
          <w:rFonts w:ascii="Source Code Pro" w:eastAsia="Times New Roman" w:hAnsi="Source Code Pro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Что считается неоплачиваемым (</w:t>
      </w:r>
      <w:proofErr w:type="spellStart"/>
      <w:r w:rsidRPr="00224BC3">
        <w:rPr>
          <w:rFonts w:ascii="Source Code Pro" w:eastAsia="Times New Roman" w:hAnsi="Source Code Pro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неденежным</w:t>
      </w:r>
      <w:proofErr w:type="spellEnd"/>
      <w:r w:rsidRPr="00224BC3">
        <w:rPr>
          <w:rFonts w:ascii="Source Code Pro" w:eastAsia="Times New Roman" w:hAnsi="Source Code Pro" w:cs="Times New Roman"/>
          <w:b/>
          <w:bCs/>
          <w:color w:val="333333"/>
          <w:sz w:val="30"/>
          <w:szCs w:val="30"/>
          <w:bdr w:val="none" w:sz="0" w:space="0" w:color="auto" w:frame="1"/>
          <w:lang w:eastAsia="ru-RU"/>
        </w:rPr>
        <w:t>) вкладом?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Неоплачиваемый вклад - это безвозмездный труд населения и спонсоров, предоставление строительных материалов, оборудования, транспортных услуг и иного в помощь реализации проекта.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BC3">
        <w:rPr>
          <w:rFonts w:ascii="Source Code Pro" w:eastAsia="Times New Roman" w:hAnsi="Source Code Pro" w:cs="Arial"/>
          <w:b/>
          <w:bCs/>
          <w:color w:val="000000"/>
          <w:sz w:val="27"/>
          <w:lang w:eastAsia="ru-RU"/>
        </w:rPr>
        <w:t> 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Пример </w:t>
      </w:r>
      <w:proofErr w:type="spellStart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неденежных</w:t>
      </w:r>
      <w:proofErr w:type="spellEnd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вкладов: субботник, вывоз мусора, покраска окон и дверей, озеленение территории и посадка деревьев, охрана объекта и материалов, доставка оборудования, предоставление материалов, инструментов, техники, монтаж, установка, настройка оборудования и т.п.</w:t>
      </w:r>
      <w:proofErr w:type="gramEnd"/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В заявке указывается стоимость </w:t>
      </w:r>
      <w:proofErr w:type="spellStart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неденежных</w:t>
      </w:r>
      <w:proofErr w:type="spellEnd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 xml:space="preserve"> вкладов, т.е. фактическая цена за работы, материалы и предоставления оборудования и техники.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Цена </w:t>
      </w:r>
      <w:proofErr w:type="spellStart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материалов</w:t>
      </w:r>
      <w:proofErr w:type="gramStart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,о</w:t>
      </w:r>
      <w:proofErr w:type="gramEnd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борудования</w:t>
      </w:r>
      <w:proofErr w:type="spellEnd"/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 указана на сайтах торговых компаний, стоимость работ - на сайтах организаций в текущем периоде.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Неоплачиваемый вклад от юридических лиц и предпринимателей необходимо подтвердить гарантийным письмом.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224BC3" w:rsidRPr="00224BC3" w:rsidRDefault="00224BC3" w:rsidP="00224BC3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24BC3">
        <w:rPr>
          <w:rFonts w:ascii="Source Code Pro" w:eastAsia="Times New Roman" w:hAnsi="Source Code Pro" w:cs="Arial"/>
          <w:color w:val="000000"/>
          <w:sz w:val="27"/>
          <w:szCs w:val="27"/>
          <w:bdr w:val="none" w:sz="0" w:space="0" w:color="auto" w:frame="1"/>
          <w:lang w:eastAsia="ru-RU"/>
        </w:rPr>
        <w:t>Личный вклад граждан в реализацию проекта собственных сил и времени снижает бюджет проекта, учитывается при определении победителей конкурса проектов ИБ, может быть предоставлен как вклад людей, которые не имеют финансовых возможностей.</w:t>
      </w:r>
    </w:p>
    <w:p w:rsidR="00224BC3" w:rsidRPr="00224BC3" w:rsidRDefault="00224BC3" w:rsidP="00224BC3">
      <w:pPr>
        <w:spacing w:after="0" w:line="240" w:lineRule="auto"/>
        <w:rPr>
          <w:rFonts w:ascii="Source Code Pro" w:eastAsia="Times New Roman" w:hAnsi="Source Code Pro" w:cs="Times New Roman"/>
          <w:color w:val="000000"/>
          <w:sz w:val="30"/>
          <w:szCs w:val="30"/>
          <w:bdr w:val="none" w:sz="0" w:space="0" w:color="auto" w:frame="1"/>
          <w:lang w:eastAsia="ru-RU"/>
        </w:rPr>
      </w:pPr>
      <w:r w:rsidRPr="00224BC3">
        <w:rPr>
          <w:rFonts w:ascii="Source Code Pro" w:eastAsia="Times New Roman" w:hAnsi="Source Code Pro" w:cs="Times New Roman"/>
          <w:b/>
          <w:bCs/>
          <w:color w:val="333333"/>
          <w:sz w:val="30"/>
          <w:lang w:eastAsia="ru-RU"/>
        </w:rPr>
        <w:t>Какие документы являются обязательными?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Итоговое собрание подтверждается следующими документами: лист регистрации участников собрания, протокол собрания граждан, фотографии проведения итогового собрания.</w:t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4BC3" w:rsidRPr="00224BC3" w:rsidRDefault="00224BC3" w:rsidP="00224BC3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В Порядке ППМИ размещена примерная форма протокола итогового собрания, в которой указаны основные вопросы повестки, при этом допускаются </w:t>
      </w:r>
      <w:proofErr w:type="gramStart"/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>индивидуальный</w:t>
      </w:r>
      <w:proofErr w:type="gramEnd"/>
      <w:r w:rsidRPr="00224BC3">
        <w:rPr>
          <w:rFonts w:ascii="Source Code Pro" w:eastAsia="Times New Roman" w:hAnsi="Source Code Pro" w:cs="Arial"/>
          <w:color w:val="333333"/>
          <w:sz w:val="27"/>
          <w:szCs w:val="27"/>
          <w:bdr w:val="none" w:sz="0" w:space="0" w:color="auto" w:frame="1"/>
          <w:lang w:eastAsia="ru-RU"/>
        </w:rPr>
        <w:t xml:space="preserve"> и творческие дополнения.</w:t>
      </w:r>
    </w:p>
    <w:p w:rsidR="00224BC3" w:rsidRPr="00224BC3" w:rsidRDefault="00224BC3" w:rsidP="00224BC3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4BC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В целях методической поддержки командой Проектного центра инициативного </w:t>
      </w:r>
      <w:proofErr w:type="spellStart"/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бюджетирования</w:t>
      </w:r>
      <w:proofErr w:type="spellEnd"/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 xml:space="preserve"> Красноярского края разработаны </w:t>
      </w:r>
      <w:r w:rsidRPr="00224BC3">
        <w:rPr>
          <w:rFonts w:ascii="Source Code Pro" w:eastAsia="Times New Roman" w:hAnsi="Source Code Pro" w:cs="Arial"/>
          <w:b/>
          <w:bCs/>
          <w:color w:val="183BC0"/>
          <w:sz w:val="27"/>
          <w:lang w:eastAsia="ru-RU"/>
        </w:rPr>
        <w:t>шаблоны объявления об итоговом собрании, листа регистрации и протокола собрания</w:t>
      </w:r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 в соответствии с Порядком ППМИ. Скачать их можно на сайте </w:t>
      </w:r>
      <w:hyperlink r:id="rId5" w:tgtFrame="_blank" w:history="1">
        <w:r w:rsidRPr="00224BC3">
          <w:rPr>
            <w:rFonts w:ascii="Source Code Pro" w:eastAsia="Times New Roman" w:hAnsi="Source Code Pro" w:cs="Arial"/>
            <w:color w:val="183BC0"/>
            <w:sz w:val="27"/>
            <w:u w:val="single"/>
            <w:lang w:eastAsia="ru-RU"/>
          </w:rPr>
          <w:t>ppmi24.ru/</w:t>
        </w:r>
        <w:proofErr w:type="spellStart"/>
        <w:r w:rsidRPr="00224BC3">
          <w:rPr>
            <w:rFonts w:ascii="Source Code Pro" w:eastAsia="Times New Roman" w:hAnsi="Source Code Pro" w:cs="Arial"/>
            <w:color w:val="183BC0"/>
            <w:sz w:val="27"/>
            <w:u w:val="single"/>
            <w:lang w:eastAsia="ru-RU"/>
          </w:rPr>
          <w:t>documents</w:t>
        </w:r>
        <w:proofErr w:type="spellEnd"/>
      </w:hyperlink>
      <w:r w:rsidRPr="00224BC3">
        <w:rPr>
          <w:rFonts w:ascii="Source Code Pro" w:eastAsia="Times New Roman" w:hAnsi="Source Code Pro" w:cs="Arial"/>
          <w:color w:val="183BC0"/>
          <w:sz w:val="27"/>
          <w:szCs w:val="27"/>
          <w:bdr w:val="none" w:sz="0" w:space="0" w:color="auto" w:frame="1"/>
          <w:lang w:eastAsia="ru-RU"/>
        </w:rPr>
        <w:t> в разделе «Итоговое собрание».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Code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BC3"/>
    <w:rsid w:val="00106AA3"/>
    <w:rsid w:val="00224BC3"/>
    <w:rsid w:val="004B313C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4BC3"/>
    <w:rPr>
      <w:b/>
      <w:bCs/>
    </w:rPr>
  </w:style>
  <w:style w:type="character" w:styleId="a5">
    <w:name w:val="Hyperlink"/>
    <w:basedOn w:val="a0"/>
    <w:uiPriority w:val="99"/>
    <w:semiHidden/>
    <w:unhideWhenUsed/>
    <w:rsid w:val="00224B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190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35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5345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320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4058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0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0869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5947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98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767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6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pmi24.ru/documents/index" TargetMode="External"/><Relationship Id="rId4" Type="http://schemas.openxmlformats.org/officeDocument/2006/relationships/hyperlink" Target="http://ppmi24.ru/documents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4777</Characters>
  <Application>Microsoft Office Word</Application>
  <DocSecurity>0</DocSecurity>
  <Lines>39</Lines>
  <Paragraphs>11</Paragraphs>
  <ScaleCrop>false</ScaleCrop>
  <Company>*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2023-11-16T09:16:00Z</dcterms:created>
  <dcterms:modified xsi:type="dcterms:W3CDTF">2023-11-16T09:17:00Z</dcterms:modified>
</cp:coreProperties>
</file>